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6FB1">
        <w:trPr>
          <w:trHeight w:val="1909"/>
        </w:trPr>
        <w:tc>
          <w:tcPr>
            <w:tcW w:w="8647" w:type="dxa"/>
          </w:tcPr>
          <w:p w:rsidR="00140269" w:rsidRDefault="00140269" w:rsidP="007C6FB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140269" w:rsidRPr="005F7F50" w:rsidRDefault="00A04259" w:rsidP="00A04259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185867">
              <w:rPr>
                <w:rFonts w:ascii="Verdana" w:hAnsi="Verdana" w:cstheme="minorHAnsi"/>
                <w:b/>
                <w:sz w:val="32"/>
                <w:szCs w:val="32"/>
              </w:rPr>
              <w:t>s</w:t>
            </w:r>
            <w:r w:rsidRPr="00A04259">
              <w:rPr>
                <w:rFonts w:ascii="Verdana" w:hAnsi="Verdana" w:cstheme="minorHAnsi"/>
                <w:b/>
                <w:sz w:val="32"/>
                <w:szCs w:val="32"/>
              </w:rPr>
              <w:t>ep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>aratora</w:t>
            </w:r>
            <w:r w:rsidRPr="00A04259">
              <w:rPr>
                <w:rFonts w:ascii="Verdana" w:hAnsi="Verdana" w:cstheme="minorHAnsi"/>
                <w:b/>
                <w:sz w:val="32"/>
                <w:szCs w:val="32"/>
              </w:rPr>
              <w:t xml:space="preserve"> oleju GA90/315GR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3147B2">
              <w:t>2</w:t>
            </w:r>
            <w:r w:rsidR="00E81FBD">
              <w:t>5.06</w:t>
            </w:r>
            <w:r>
              <w:t>.2020</w:t>
            </w:r>
          </w:p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185867" w:rsidRDefault="00140269" w:rsidP="00140269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185867">
        <w:rPr>
          <w:rFonts w:cstheme="minorHAnsi"/>
          <w:b/>
          <w:sz w:val="28"/>
          <w:szCs w:val="28"/>
        </w:rPr>
        <w:t xml:space="preserve">                   </w:t>
      </w:r>
      <w:r w:rsidR="000F158C">
        <w:rPr>
          <w:rFonts w:cstheme="minorHAnsi"/>
          <w:b/>
          <w:sz w:val="28"/>
          <w:szCs w:val="28"/>
        </w:rPr>
        <w:t xml:space="preserve">      </w:t>
      </w:r>
      <w:r w:rsidRPr="003B38D0">
        <w:rPr>
          <w:rFonts w:cstheme="minorHAnsi"/>
          <w:b/>
          <w:sz w:val="28"/>
          <w:szCs w:val="28"/>
        </w:rPr>
        <w:t xml:space="preserve">na dostawę </w:t>
      </w:r>
      <w:r w:rsidR="00185867" w:rsidRPr="00185867">
        <w:rPr>
          <w:rFonts w:cstheme="minorHAnsi"/>
          <w:b/>
          <w:sz w:val="28"/>
          <w:szCs w:val="28"/>
        </w:rPr>
        <w:t>separatora oleju GA90/315GR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4D1032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614D1F">
        <w:rPr>
          <w:rFonts w:cs="Arial"/>
          <w:b/>
          <w:u w:val="single"/>
        </w:rPr>
        <w:t xml:space="preserve">Dostawę </w:t>
      </w:r>
      <w:r w:rsidR="00185867">
        <w:rPr>
          <w:rFonts w:cstheme="minorHAnsi"/>
          <w:b/>
          <w:u w:val="single"/>
        </w:rPr>
        <w:t>s</w:t>
      </w:r>
      <w:r w:rsidR="00587698" w:rsidRPr="00614D1F">
        <w:rPr>
          <w:rFonts w:cstheme="minorHAnsi"/>
          <w:b/>
          <w:u w:val="single"/>
        </w:rPr>
        <w:t>eparatora oleju GA90/315GR</w:t>
      </w:r>
      <w:r w:rsidR="00587698" w:rsidRPr="00614D1F">
        <w:rPr>
          <w:rFonts w:cs="Arial"/>
          <w:b/>
          <w:u w:val="single"/>
        </w:rPr>
        <w:t xml:space="preserve"> </w:t>
      </w:r>
      <w:r w:rsidR="00614D1F" w:rsidRPr="00614D1F">
        <w:rPr>
          <w:rFonts w:cs="Arial"/>
          <w:b/>
          <w:u w:val="single"/>
        </w:rPr>
        <w:t>nr 2906009800</w:t>
      </w:r>
      <w:r w:rsidR="00587698">
        <w:rPr>
          <w:rFonts w:cs="Arial"/>
          <w:b/>
        </w:rPr>
        <w:t xml:space="preserve">        </w:t>
      </w:r>
      <w:r w:rsidRPr="004D1032">
        <w:rPr>
          <w:rFonts w:cs="Arial"/>
          <w:b/>
        </w:rPr>
        <w:t>w ilości:</w:t>
      </w:r>
      <w:r w:rsidR="00587698">
        <w:rPr>
          <w:rFonts w:cs="Arial"/>
          <w:b/>
        </w:rPr>
        <w:t xml:space="preserve"> 6 s</w:t>
      </w:r>
      <w:r w:rsidRPr="004D1032">
        <w:rPr>
          <w:rFonts w:cs="Arial"/>
          <w:b/>
        </w:rPr>
        <w:t>zt</w:t>
      </w:r>
      <w:r w:rsidRPr="00B60590">
        <w:rPr>
          <w:rFonts w:cs="Arial"/>
        </w:rPr>
        <w:t xml:space="preserve">. </w:t>
      </w:r>
    </w:p>
    <w:p w:rsidR="00140269" w:rsidRPr="004D1032" w:rsidRDefault="003703CA" w:rsidP="004D10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3703CA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614D1F">
        <w:rPr>
          <w:rFonts w:cs="Arial"/>
          <w:b/>
        </w:rPr>
        <w:t xml:space="preserve"> 24.07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</w:t>
      </w:r>
      <w:r w:rsidR="00893E14">
        <w:rPr>
          <w:b/>
        </w:rPr>
        <w:t>1</w:t>
      </w:r>
      <w:r w:rsidR="00140269" w:rsidRPr="00FB5F62">
        <w:rPr>
          <w:b/>
        </w:rPr>
        <w:t>.</w:t>
      </w:r>
      <w:r w:rsidR="00893E14">
        <w:rPr>
          <w:b/>
        </w:rPr>
        <w:t>3.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4D1032">
        <w:t>, po</w:t>
      </w:r>
      <w:r w:rsidR="002A27F9">
        <w:t>ś</w:t>
      </w:r>
      <w:r w:rsidR="004D1032">
        <w:t>wi</w:t>
      </w:r>
      <w:r w:rsidR="002A27F9">
        <w:t>a</w:t>
      </w:r>
      <w:r w:rsidR="004D1032">
        <w:t>dczenie</w:t>
      </w:r>
      <w:r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6FB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6FB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586314">
        <w:rPr>
          <w:rFonts w:asciiTheme="minorHAnsi" w:hAnsiTheme="minorHAnsi" w:cs="Arial"/>
          <w:bCs w:val="0"/>
          <w:iCs w:val="0"/>
          <w:lang w:val="pl-PL"/>
        </w:rPr>
        <w:t>06.07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586314">
        <w:rPr>
          <w:rFonts w:asciiTheme="minorHAnsi" w:hAnsiTheme="minorHAnsi" w:cs="Arial"/>
          <w:b/>
          <w:lang w:val="pl-PL"/>
        </w:rPr>
        <w:t>03.07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6B1B16" w:rsidRPr="006B1B16">
        <w:rPr>
          <w:rFonts w:asciiTheme="minorHAnsi" w:hAnsiTheme="minorHAnsi" w:cs="Arial"/>
          <w:b/>
        </w:rPr>
        <w:t>Zdzisław Skorupa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6B1B16">
        <w:rPr>
          <w:rFonts w:asciiTheme="minorHAnsi" w:hAnsiTheme="minorHAnsi" w:cs="Arial"/>
          <w:b/>
        </w:rPr>
        <w:t>66 50</w:t>
      </w:r>
      <w:r w:rsidRPr="003441E3">
        <w:rPr>
          <w:rFonts w:asciiTheme="minorHAnsi" w:hAnsiTheme="minorHAnsi" w:cs="Arial"/>
          <w:b/>
        </w:rPr>
        <w:t xml:space="preserve">, </w:t>
      </w:r>
      <w:r w:rsidR="0021062B">
        <w:rPr>
          <w:rFonts w:asciiTheme="minorHAnsi" w:hAnsiTheme="minorHAnsi" w:cs="Arial"/>
          <w:b/>
        </w:rPr>
        <w:t>kom.</w:t>
      </w:r>
      <w:r w:rsidR="0021062B" w:rsidRPr="0021062B">
        <w:t xml:space="preserve"> </w:t>
      </w:r>
      <w:r w:rsidR="006B1B16" w:rsidRPr="006B1B16">
        <w:rPr>
          <w:b/>
        </w:rPr>
        <w:t>691 513 587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6B1B16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6B1B16">
          <w:rPr>
            <w:rStyle w:val="Hipercze"/>
            <w:color w:val="0070C0"/>
            <w:lang w:val="en-US"/>
          </w:rPr>
          <w:t>Zdzislaw.Skorupa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140269" w:rsidRPr="00FC1C94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1276"/>
        <w:gridCol w:w="1417"/>
        <w:gridCol w:w="992"/>
      </w:tblGrid>
      <w:tr w:rsidR="002A27F9" w:rsidRPr="009406C4" w:rsidTr="0087368B">
        <w:trPr>
          <w:trHeight w:val="853"/>
        </w:trPr>
        <w:tc>
          <w:tcPr>
            <w:tcW w:w="4820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417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992" w:type="dxa"/>
          </w:tcPr>
          <w:p w:rsidR="00A672AB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87368B">
        <w:tc>
          <w:tcPr>
            <w:tcW w:w="4820" w:type="dxa"/>
          </w:tcPr>
          <w:p w:rsidR="002A27F9" w:rsidRPr="00E34D30" w:rsidRDefault="002A27F9" w:rsidP="00DF37A9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Helvetica"/>
                <w:color w:val="333333"/>
              </w:rPr>
              <w:t>5.2.</w:t>
            </w:r>
            <w:r w:rsidRPr="002A27F9">
              <w:rPr>
                <w:rFonts w:cs="Helvetica"/>
                <w:color w:val="333333"/>
                <w:u w:val="single"/>
              </w:rPr>
              <w:t>1</w:t>
            </w:r>
            <w:r w:rsidRPr="002A27F9">
              <w:rPr>
                <w:rFonts w:cs="Helvetica"/>
                <w:color w:val="333333"/>
              </w:rPr>
              <w:t>.</w:t>
            </w:r>
            <w:r w:rsidR="00E34D30" w:rsidRPr="00E34D30">
              <w:rPr>
                <w:rFonts w:cstheme="minorHAnsi"/>
              </w:rPr>
              <w:t>Sepa</w:t>
            </w:r>
            <w:r w:rsidR="0087368B">
              <w:rPr>
                <w:rFonts w:cstheme="minorHAnsi"/>
              </w:rPr>
              <w:t>rator</w:t>
            </w:r>
            <w:r w:rsidR="00E34D30" w:rsidRPr="00E34D30">
              <w:rPr>
                <w:rFonts w:cstheme="minorHAnsi"/>
              </w:rPr>
              <w:t xml:space="preserve"> oleju GA90/315GR</w:t>
            </w:r>
            <w:r w:rsidR="00E34D30" w:rsidRPr="00E34D30">
              <w:rPr>
                <w:rFonts w:cs="Arial"/>
              </w:rPr>
              <w:t xml:space="preserve"> nr 2906009800</w:t>
            </w:r>
          </w:p>
        </w:tc>
        <w:tc>
          <w:tcPr>
            <w:tcW w:w="709" w:type="dxa"/>
          </w:tcPr>
          <w:p w:rsidR="002A27F9" w:rsidRPr="009406C4" w:rsidRDefault="00185867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6</w:t>
            </w:r>
          </w:p>
        </w:tc>
        <w:tc>
          <w:tcPr>
            <w:tcW w:w="1276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992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CB078E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95C66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</w:p>
    <w:p w:rsidR="00995C66" w:rsidRDefault="00995C66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95C66" w:rsidRDefault="00995C66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995C66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40269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FE6A62"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B32C83" w:rsidP="00140269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="00140269" w:rsidRPr="00184840">
        <w:rPr>
          <w:rFonts w:cs="Calibri"/>
        </w:rPr>
        <w:t xml:space="preserve"> będą dalej łącznie zwani „</w:t>
      </w:r>
      <w:r w:rsidR="00140269" w:rsidRPr="00184840">
        <w:rPr>
          <w:rFonts w:cs="Calibri"/>
          <w:b/>
        </w:rPr>
        <w:t>Stronami</w:t>
      </w:r>
      <w:r w:rsidR="00140269"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B32C83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="00140269"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B32C83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="00140269"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140269" w:rsidRPr="004824DB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140269" w:rsidRPr="00184840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387975" w:rsidRDefault="00140269" w:rsidP="00387975">
      <w:pPr>
        <w:spacing w:after="0" w:line="276" w:lineRule="auto"/>
        <w:ind w:left="567"/>
        <w:rPr>
          <w:rFonts w:cstheme="minorHAnsi"/>
        </w:rPr>
      </w:pPr>
      <w:r>
        <w:rPr>
          <w:rFonts w:eastAsia="Calibri"/>
        </w:rPr>
        <w:t>1.1.</w:t>
      </w:r>
      <w:r w:rsidRPr="00DE0B4D">
        <w:rPr>
          <w:rFonts w:eastAsia="Calibri"/>
        </w:rPr>
        <w:t xml:space="preserve">Zamawiający zamawia, a Wykonawca przyjmuje do realizacji </w:t>
      </w:r>
      <w:r w:rsidRPr="006A5C37">
        <w:rPr>
          <w:rFonts w:cstheme="minorHAnsi"/>
        </w:rPr>
        <w:t>dostawę</w:t>
      </w:r>
      <w:r w:rsidR="007173F6">
        <w:rPr>
          <w:rFonts w:cstheme="minorHAnsi"/>
        </w:rPr>
        <w:t xml:space="preserve"> </w:t>
      </w:r>
      <w:r w:rsidR="00387975">
        <w:rPr>
          <w:rFonts w:cstheme="minorHAnsi"/>
        </w:rPr>
        <w:t>s</w:t>
      </w:r>
      <w:r w:rsidR="00387975" w:rsidRPr="00E34D30">
        <w:rPr>
          <w:rFonts w:cstheme="minorHAnsi"/>
        </w:rPr>
        <w:t>epa</w:t>
      </w:r>
      <w:r w:rsidR="00387975">
        <w:rPr>
          <w:rFonts w:cstheme="minorHAnsi"/>
        </w:rPr>
        <w:t>rator</w:t>
      </w:r>
      <w:r w:rsidR="004A0786">
        <w:rPr>
          <w:rFonts w:cstheme="minorHAnsi"/>
        </w:rPr>
        <w:t>ów</w:t>
      </w:r>
      <w:bookmarkStart w:id="1" w:name="_GoBack"/>
      <w:bookmarkEnd w:id="1"/>
      <w:r w:rsidR="00387975" w:rsidRPr="00E34D30">
        <w:rPr>
          <w:rFonts w:cstheme="minorHAnsi"/>
        </w:rPr>
        <w:t xml:space="preserve"> oleju </w:t>
      </w:r>
      <w:r w:rsidR="00387975">
        <w:rPr>
          <w:rFonts w:cstheme="minorHAnsi"/>
        </w:rPr>
        <w:t xml:space="preserve"> </w:t>
      </w:r>
    </w:p>
    <w:p w:rsidR="00140269" w:rsidRPr="00184840" w:rsidRDefault="00387975" w:rsidP="00387975">
      <w:pPr>
        <w:spacing w:after="0" w:line="276" w:lineRule="auto"/>
        <w:ind w:left="567"/>
      </w:pPr>
      <w:r>
        <w:rPr>
          <w:rFonts w:cstheme="minorHAnsi"/>
        </w:rPr>
        <w:t xml:space="preserve">       </w:t>
      </w:r>
      <w:r w:rsidRPr="00E34D30">
        <w:rPr>
          <w:rFonts w:cstheme="minorHAnsi"/>
        </w:rPr>
        <w:t>GA90/315GR</w:t>
      </w:r>
      <w:r w:rsidRPr="00E34D30">
        <w:rPr>
          <w:rFonts w:cs="Arial"/>
        </w:rPr>
        <w:t xml:space="preserve"> nr 2906009800</w:t>
      </w:r>
      <w:r w:rsidR="00995C66">
        <w:rPr>
          <w:rFonts w:cs="Courier New"/>
          <w:color w:val="000000"/>
        </w:rPr>
        <w:t xml:space="preserve"> w ilości: 6</w:t>
      </w:r>
      <w:r w:rsidR="007173F6">
        <w:rPr>
          <w:rFonts w:cs="Courier New"/>
          <w:color w:val="000000"/>
        </w:rPr>
        <w:t xml:space="preserve">szt. </w:t>
      </w:r>
      <w:r w:rsidR="00140269">
        <w:t xml:space="preserve">– dalej </w:t>
      </w:r>
      <w:r w:rsidR="00140269" w:rsidRPr="00184840">
        <w:t>Towar”:</w:t>
      </w:r>
    </w:p>
    <w:p w:rsidR="007173F6" w:rsidRDefault="00140269" w:rsidP="007173F6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E9328A" w:rsidRDefault="007173F6" w:rsidP="007173F6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bCs/>
        </w:rPr>
        <w:t xml:space="preserve">  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>
        <w:t>potwierdzone stosownymi atestem, certyfikatem</w:t>
      </w:r>
      <w:r w:rsidR="00E9328A">
        <w:t xml:space="preserve"> jakości 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użytych materiałów</w:t>
      </w:r>
      <w:r w:rsidR="007173F6">
        <w:t xml:space="preserve"> do ich wykonania, poświadczeniem</w:t>
      </w:r>
      <w:r w:rsidR="00140269">
        <w:rPr>
          <w:rFonts w:cs="Arial"/>
          <w:bCs/>
        </w:rPr>
        <w:t>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7173F6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uszkodzeniem i umożliwiającymi ich składowanie, opisanych również indeksem </w:t>
      </w:r>
      <w:r w:rsidR="007173F6">
        <w:rPr>
          <w:rFonts w:eastAsia="Calibri"/>
        </w:rPr>
        <w:t>„</w:t>
      </w:r>
      <w:r w:rsidR="00387975" w:rsidRPr="00387975">
        <w:rPr>
          <w:rFonts w:eastAsia="Calibri"/>
        </w:rPr>
        <w:t>110034994</w:t>
      </w:r>
      <w:r w:rsidR="007173F6">
        <w:rPr>
          <w:rFonts w:eastAsia="Calibri"/>
        </w:rPr>
        <w:t>”</w:t>
      </w:r>
      <w:r w:rsidR="007173F6" w:rsidRPr="007173F6">
        <w:rPr>
          <w:rFonts w:eastAsia="Calibri"/>
        </w:rPr>
        <w:t xml:space="preserve"> </w:t>
      </w:r>
      <w:r w:rsidR="007173F6">
        <w:rPr>
          <w:rFonts w:eastAsia="Calibri"/>
        </w:rPr>
        <w:t xml:space="preserve">     </w:t>
      </w:r>
    </w:p>
    <w:p w:rsidR="00140269" w:rsidRPr="0049116F" w:rsidRDefault="007173F6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Zamawiające.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>Dostawca udziela ………………. miesięcy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 w:rsidR="00E65254"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 w:rsidR="00DF236F"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="007173F6"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="00BD407C">
        <w:rPr>
          <w:rFonts w:asciiTheme="minorHAnsi" w:eastAsiaTheme="minorHAnsi" w:hAnsiTheme="minorHAnsi"/>
          <w:b/>
          <w:kern w:val="0"/>
          <w:szCs w:val="22"/>
          <w:lang w:val="pl-PL"/>
        </w:rPr>
        <w:t>(6</w:t>
      </w:r>
      <w:r w:rsidR="007173F6" w:rsidRPr="007173F6">
        <w:rPr>
          <w:rFonts w:asciiTheme="minorHAnsi" w:eastAsiaTheme="minorHAnsi" w:hAnsiTheme="minorHAnsi"/>
          <w:b/>
          <w:kern w:val="0"/>
          <w:szCs w:val="22"/>
          <w:lang w:val="pl-PL"/>
        </w:rPr>
        <w:t>szt. x ……….zł</w:t>
      </w:r>
      <w:r w:rsidRPr="007173F6">
        <w:rPr>
          <w:rFonts w:asciiTheme="minorHAnsi" w:hAnsiTheme="minorHAnsi"/>
          <w:b/>
          <w:szCs w:val="22"/>
          <w:lang w:val="pl-PL"/>
        </w:rPr>
        <w:t xml:space="preserve"> </w:t>
      </w:r>
      <w:r w:rsidR="007173F6" w:rsidRPr="007173F6">
        <w:rPr>
          <w:rFonts w:asciiTheme="minorHAnsi" w:hAnsiTheme="minorHAnsi"/>
          <w:b/>
          <w:szCs w:val="22"/>
          <w:lang w:val="pl-PL"/>
        </w:rPr>
        <w:t>/szt.).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</w:t>
      </w:r>
      <w:r w:rsidR="00DF236F"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 w:rsidR="00DF236F"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="00140269"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="00140269"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="00140269"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506D13" w:rsidRDefault="00140269" w:rsidP="00506D13">
      <w:pPr>
        <w:pStyle w:val="Tekstpodstawowy"/>
        <w:spacing w:after="0" w:line="288" w:lineRule="auto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6D13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0" w:history="1">
        <w:r w:rsidRPr="00506D13">
          <w:rPr>
            <w:rFonts w:cs="Calibri"/>
            <w:color w:val="0070C0"/>
            <w:u w:val="single"/>
          </w:rPr>
          <w:t>zbigniew.karwacki@enea.p</w:t>
        </w:r>
        <w:r w:rsidRPr="00506D13">
          <w:rPr>
            <w:rFonts w:cs="Calibri"/>
          </w:rPr>
          <w:t>l</w:t>
        </w:r>
      </w:hyperlink>
      <w:r w:rsidRPr="00506D13">
        <w:rPr>
          <w:rFonts w:cs="Calibri"/>
        </w:rPr>
        <w:t xml:space="preserve">  – w sprawach      </w:t>
      </w:r>
    </w:p>
    <w:p w:rsidR="00B26F29" w:rsidRPr="00035EC6" w:rsidRDefault="00140269" w:rsidP="00506D13">
      <w:pPr>
        <w:pStyle w:val="Tekstpodstawowy"/>
        <w:spacing w:after="0" w:line="288" w:lineRule="auto"/>
        <w:rPr>
          <w:rFonts w:cs="Calibri"/>
        </w:rPr>
      </w:pPr>
      <w:r w:rsidRPr="00506D13"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realizacji zamówienia; </w:t>
      </w:r>
      <w:r w:rsidR="00ED5CD3" w:rsidRPr="00506D13">
        <w:rPr>
          <w:rFonts w:cs="Calibri"/>
          <w:b/>
        </w:rPr>
        <w:t>Zdzisław Skorupa</w:t>
      </w:r>
      <w:r w:rsidR="002D123C" w:rsidRPr="00506D13">
        <w:rPr>
          <w:rFonts w:cs="Calibri"/>
          <w:b/>
        </w:rPr>
        <w:t>, tel. 15 865 66 5</w:t>
      </w:r>
      <w:r w:rsidRPr="00506D13">
        <w:rPr>
          <w:rFonts w:cs="Calibri"/>
          <w:b/>
        </w:rPr>
        <w:t>0,</w:t>
      </w:r>
      <w:r w:rsidR="00AB0282" w:rsidRPr="00506D13">
        <w:rPr>
          <w:rFonts w:cs="Calibri"/>
          <w:b/>
        </w:rPr>
        <w:t xml:space="preserve"> kom.</w:t>
      </w:r>
      <w:r w:rsidR="00B26F29" w:rsidRPr="00506D13">
        <w:rPr>
          <w:rFonts w:cs="Calibri"/>
          <w:b/>
        </w:rPr>
        <w:t xml:space="preserve"> </w:t>
      </w:r>
      <w:r w:rsidR="002D123C" w:rsidRPr="00506D13">
        <w:rPr>
          <w:rFonts w:cs="Calibri"/>
          <w:b/>
        </w:rPr>
        <w:t>691 513</w:t>
      </w:r>
      <w:r w:rsidR="000217C7" w:rsidRPr="00506D13">
        <w:rPr>
          <w:rFonts w:cs="Calibri"/>
          <w:b/>
        </w:rPr>
        <w:t> </w:t>
      </w:r>
      <w:r w:rsidR="002D123C" w:rsidRPr="00506D13">
        <w:rPr>
          <w:rFonts w:cs="Calibri"/>
          <w:b/>
        </w:rPr>
        <w:t>587</w:t>
      </w:r>
      <w:r w:rsidR="000217C7" w:rsidRPr="00506D13">
        <w:rPr>
          <w:rFonts w:cs="Calibri"/>
        </w:rPr>
        <w:t xml:space="preserve"> </w:t>
      </w:r>
      <w:r w:rsidRPr="00035EC6">
        <w:rPr>
          <w:rFonts w:cs="Calibri"/>
        </w:rPr>
        <w:t xml:space="preserve">e-mail:   </w:t>
      </w:r>
      <w:r w:rsidR="00B26F29" w:rsidRPr="00035EC6">
        <w:rPr>
          <w:rFonts w:cs="Calibri"/>
        </w:rPr>
        <w:t xml:space="preserve"> </w:t>
      </w:r>
    </w:p>
    <w:p w:rsid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hyperlink r:id="rId21" w:history="1">
        <w:r w:rsidR="00ED5CD3" w:rsidRPr="00035EC6">
          <w:rPr>
            <w:rFonts w:cs="Calibri"/>
            <w:color w:val="0070C0"/>
            <w:u w:val="single"/>
          </w:rPr>
          <w:t>Zdzislaw.Skorupa</w:t>
        </w:r>
        <w:r w:rsidR="00140269" w:rsidRPr="00035EC6">
          <w:rPr>
            <w:rFonts w:cs="Calibri"/>
            <w:color w:val="0070C0"/>
            <w:u w:val="single"/>
          </w:rPr>
          <w:t>@@enea.pl</w:t>
        </w:r>
      </w:hyperlink>
      <w:r w:rsidR="00B26F29" w:rsidRPr="00035EC6">
        <w:rPr>
          <w:rFonts w:cs="Calibri"/>
        </w:rPr>
        <w:t xml:space="preserve">  </w:t>
      </w:r>
      <w:r w:rsidR="00140269" w:rsidRPr="00035EC6">
        <w:rPr>
          <w:rFonts w:cs="Calibri"/>
        </w:rPr>
        <w:t xml:space="preserve">w sprawach uzgodnień technicznych jako osobę upoważnioną </w:t>
      </w:r>
      <w:r w:rsidR="00035EC6">
        <w:rPr>
          <w:rFonts w:cs="Calibri"/>
        </w:rPr>
        <w:t xml:space="preserve">   </w:t>
      </w:r>
    </w:p>
    <w:p w:rsidR="006B4838" w:rsidRPr="00035EC6" w:rsidRDefault="00035EC6" w:rsidP="00035EC6">
      <w:pPr>
        <w:pStyle w:val="Tekstpodstawowy"/>
        <w:spacing w:after="0" w:line="288" w:lineRule="auto"/>
        <w:ind w:right="-567"/>
        <w:rPr>
          <w:rFonts w:cs="Calibri"/>
        </w:rPr>
      </w:pPr>
      <w:r>
        <w:rPr>
          <w:rFonts w:cs="Calibri"/>
        </w:rPr>
        <w:t xml:space="preserve">              </w:t>
      </w:r>
      <w:r w:rsidR="00506D13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140269" w:rsidRPr="00035EC6">
        <w:rPr>
          <w:rFonts w:cs="Calibri"/>
        </w:rPr>
        <w:t xml:space="preserve">do składania w jego  imieniu wszelkich oświadczeń objętych Umową, koordynowania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obowiązków nałożonych Umową na Zamawiającego oraz reprezentowania  Zamawiającego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w stosunkach z Dostawcą, jego (dalej "Pełnomocnik Zamawiającego"). Pełnomocnik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Zamawiającego nie jest uprawniony do podejmowania czynności oraz składania oświadczeń </w:t>
      </w:r>
    </w:p>
    <w:p w:rsidR="006B4838" w:rsidRPr="00035EC6" w:rsidRDefault="006B4838" w:rsidP="00035EC6">
      <w:pPr>
        <w:pStyle w:val="Tekstpodstawowy"/>
        <w:spacing w:after="0" w:line="288" w:lineRule="auto"/>
        <w:ind w:right="-142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woli, które skutkowałyby  jakąkolwiek zmianą Umowy. Zmiana Pełnomocnika </w:t>
      </w:r>
      <w:r w:rsidR="00035EC6">
        <w:rPr>
          <w:rFonts w:cs="Calibri"/>
        </w:rPr>
        <w:t>Z</w:t>
      </w:r>
      <w:r w:rsidR="00140269" w:rsidRPr="00035EC6">
        <w:rPr>
          <w:rFonts w:cs="Calibri"/>
        </w:rPr>
        <w:t xml:space="preserve">amawiającego </w:t>
      </w:r>
      <w:r w:rsidRPr="00035EC6">
        <w:rPr>
          <w:rFonts w:cs="Calibri"/>
        </w:rPr>
        <w:t xml:space="preserve">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nie stanowi zmiany Umowy i następować będzie z chwilą Pisemnego powiadomienia </w:t>
      </w:r>
    </w:p>
    <w:p w:rsidR="00140269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>Wykonawcy.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 w:rsidR="006F6E23"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lastRenderedPageBreak/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="006F6E23"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 w:rsidR="006F6E23"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="006F6E23"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="006F6E23">
        <w:rPr>
          <w:rFonts w:cs="Calibri"/>
        </w:rPr>
        <w:t>Dostawcy</w:t>
      </w:r>
      <w:r w:rsidRPr="00184840">
        <w:t xml:space="preserve"> nie     </w:t>
      </w:r>
    </w:p>
    <w:p w:rsidR="00140269" w:rsidRPr="00184840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 w:rsidR="006F6E23"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 w:rsidR="00CB7DD7">
        <w:rPr>
          <w:rFonts w:asciiTheme="minorHAnsi" w:hAnsiTheme="minorHAnsi"/>
          <w:szCs w:val="22"/>
          <w:lang w:val="pl-PL"/>
        </w:rPr>
        <w:t>nagrodzenia należnego Dostawcy.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CB7DD7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Dostawca</w:t>
      </w:r>
      <w:proofErr w:type="spellEnd"/>
      <w:r w:rsidR="00140269"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8E" w:rsidRDefault="00CB078E" w:rsidP="00856D9A">
      <w:pPr>
        <w:spacing w:after="0" w:line="240" w:lineRule="auto"/>
      </w:pPr>
      <w:r>
        <w:separator/>
      </w:r>
    </w:p>
  </w:endnote>
  <w:endnote w:type="continuationSeparator" w:id="0">
    <w:p w:rsidR="00CB078E" w:rsidRDefault="00CB078E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A" w:rsidRDefault="00856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8E" w:rsidRDefault="00CB078E" w:rsidP="00856D9A">
      <w:pPr>
        <w:spacing w:after="0" w:line="240" w:lineRule="auto"/>
      </w:pPr>
      <w:r>
        <w:separator/>
      </w:r>
    </w:p>
  </w:footnote>
  <w:footnote w:type="continuationSeparator" w:id="0">
    <w:p w:rsidR="00CB078E" w:rsidRDefault="00CB078E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217C7"/>
    <w:rsid w:val="00035EC6"/>
    <w:rsid w:val="000B3CFE"/>
    <w:rsid w:val="000F158C"/>
    <w:rsid w:val="00140269"/>
    <w:rsid w:val="00174EEF"/>
    <w:rsid w:val="00185867"/>
    <w:rsid w:val="001D17E0"/>
    <w:rsid w:val="001D5BCC"/>
    <w:rsid w:val="0021062B"/>
    <w:rsid w:val="0027104F"/>
    <w:rsid w:val="002A2284"/>
    <w:rsid w:val="002A27F9"/>
    <w:rsid w:val="002D123C"/>
    <w:rsid w:val="002E5C09"/>
    <w:rsid w:val="002F462F"/>
    <w:rsid w:val="003147B2"/>
    <w:rsid w:val="00343515"/>
    <w:rsid w:val="003703CA"/>
    <w:rsid w:val="00384607"/>
    <w:rsid w:val="00387975"/>
    <w:rsid w:val="00396F79"/>
    <w:rsid w:val="003B38D0"/>
    <w:rsid w:val="00492395"/>
    <w:rsid w:val="004A0786"/>
    <w:rsid w:val="004D1032"/>
    <w:rsid w:val="00506D13"/>
    <w:rsid w:val="005732F1"/>
    <w:rsid w:val="00586248"/>
    <w:rsid w:val="00586314"/>
    <w:rsid w:val="00587698"/>
    <w:rsid w:val="005907DC"/>
    <w:rsid w:val="005B2336"/>
    <w:rsid w:val="005F7F50"/>
    <w:rsid w:val="00614D1F"/>
    <w:rsid w:val="00643D69"/>
    <w:rsid w:val="0069371D"/>
    <w:rsid w:val="006939BF"/>
    <w:rsid w:val="006A5C37"/>
    <w:rsid w:val="006B1B16"/>
    <w:rsid w:val="006B4838"/>
    <w:rsid w:val="006F6E23"/>
    <w:rsid w:val="007173F6"/>
    <w:rsid w:val="00726608"/>
    <w:rsid w:val="0078164C"/>
    <w:rsid w:val="00812319"/>
    <w:rsid w:val="00836BC4"/>
    <w:rsid w:val="00847AEF"/>
    <w:rsid w:val="00856D9A"/>
    <w:rsid w:val="0087368B"/>
    <w:rsid w:val="00893E14"/>
    <w:rsid w:val="00912816"/>
    <w:rsid w:val="00932F38"/>
    <w:rsid w:val="00951AAE"/>
    <w:rsid w:val="009833E4"/>
    <w:rsid w:val="009936A5"/>
    <w:rsid w:val="00995C66"/>
    <w:rsid w:val="009F7961"/>
    <w:rsid w:val="00A04259"/>
    <w:rsid w:val="00A3573A"/>
    <w:rsid w:val="00A44B15"/>
    <w:rsid w:val="00A672AB"/>
    <w:rsid w:val="00A9250E"/>
    <w:rsid w:val="00AB0282"/>
    <w:rsid w:val="00B26F29"/>
    <w:rsid w:val="00B32C83"/>
    <w:rsid w:val="00B4064D"/>
    <w:rsid w:val="00B90587"/>
    <w:rsid w:val="00B96913"/>
    <w:rsid w:val="00B9737A"/>
    <w:rsid w:val="00BA23B1"/>
    <w:rsid w:val="00BA659B"/>
    <w:rsid w:val="00BB2E5F"/>
    <w:rsid w:val="00BD0A1A"/>
    <w:rsid w:val="00BD407C"/>
    <w:rsid w:val="00BE4EFE"/>
    <w:rsid w:val="00C64768"/>
    <w:rsid w:val="00C723AF"/>
    <w:rsid w:val="00CA7422"/>
    <w:rsid w:val="00CB078E"/>
    <w:rsid w:val="00CB7DD7"/>
    <w:rsid w:val="00CD1C59"/>
    <w:rsid w:val="00D20E8A"/>
    <w:rsid w:val="00D279D4"/>
    <w:rsid w:val="00D50449"/>
    <w:rsid w:val="00DA548B"/>
    <w:rsid w:val="00DC6275"/>
    <w:rsid w:val="00DD33BB"/>
    <w:rsid w:val="00DF236F"/>
    <w:rsid w:val="00DF37A9"/>
    <w:rsid w:val="00E34D30"/>
    <w:rsid w:val="00E53440"/>
    <w:rsid w:val="00E53A3E"/>
    <w:rsid w:val="00E631E7"/>
    <w:rsid w:val="00E65254"/>
    <w:rsid w:val="00E81FBD"/>
    <w:rsid w:val="00E85829"/>
    <w:rsid w:val="00E9328A"/>
    <w:rsid w:val="00E94BCF"/>
    <w:rsid w:val="00E95D8A"/>
    <w:rsid w:val="00EB0554"/>
    <w:rsid w:val="00ED5CD3"/>
    <w:rsid w:val="00F33C2B"/>
    <w:rsid w:val="00F37FAF"/>
    <w:rsid w:val="00FB29C2"/>
    <w:rsid w:val="00FC1C94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murat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4419</Words>
  <Characters>26515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29</cp:revision>
  <cp:lastPrinted>2020-06-05T08:12:00Z</cp:lastPrinted>
  <dcterms:created xsi:type="dcterms:W3CDTF">2020-06-25T08:01:00Z</dcterms:created>
  <dcterms:modified xsi:type="dcterms:W3CDTF">2020-06-25T09:01:00Z</dcterms:modified>
</cp:coreProperties>
</file>